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71F" w:rsidRDefault="00E3171F" w:rsidP="00E3171F">
      <w:pPr>
        <w:tabs>
          <w:tab w:val="left" w:pos="5020"/>
        </w:tabs>
        <w:spacing w:line="360" w:lineRule="auto"/>
        <w:ind w:left="5220"/>
        <w:jc w:val="both"/>
        <w:rPr>
          <w:lang w:val="ru-RU"/>
        </w:rPr>
      </w:pPr>
      <w:bookmarkStart w:id="0" w:name="_GoBack"/>
      <w:bookmarkEnd w:id="0"/>
      <w:r>
        <w:t xml:space="preserve">ЗАТВЕРДЖЕНО </w:t>
      </w:r>
    </w:p>
    <w:p w:rsidR="00E3171F" w:rsidRDefault="00E3171F" w:rsidP="00E3171F">
      <w:pPr>
        <w:ind w:left="5220"/>
        <w:jc w:val="both"/>
        <w:rPr>
          <w:color w:val="000000"/>
          <w:sz w:val="24"/>
          <w:szCs w:val="28"/>
          <w:lang w:val="ru-RU"/>
        </w:rPr>
      </w:pPr>
      <w:r>
        <w:rPr>
          <w:color w:val="000000"/>
          <w:szCs w:val="28"/>
        </w:rPr>
        <w:t>розпорядження голови районної</w:t>
      </w:r>
    </w:p>
    <w:p w:rsidR="00E3171F" w:rsidRDefault="00E3171F" w:rsidP="00E3171F">
      <w:pPr>
        <w:ind w:left="5220"/>
        <w:jc w:val="both"/>
        <w:rPr>
          <w:color w:val="000000"/>
          <w:szCs w:val="28"/>
        </w:rPr>
      </w:pPr>
      <w:r>
        <w:rPr>
          <w:color w:val="000000"/>
          <w:szCs w:val="28"/>
        </w:rPr>
        <w:t>державної адміністрації</w:t>
      </w:r>
    </w:p>
    <w:p w:rsidR="00E3171F" w:rsidRDefault="00E3171F" w:rsidP="00E3171F">
      <w:pPr>
        <w:tabs>
          <w:tab w:val="left" w:pos="7785"/>
        </w:tabs>
        <w:ind w:left="5220"/>
        <w:jc w:val="both"/>
        <w:rPr>
          <w:color w:val="000000"/>
          <w:szCs w:val="28"/>
        </w:rPr>
      </w:pPr>
      <w:r>
        <w:rPr>
          <w:color w:val="000000"/>
          <w:szCs w:val="28"/>
        </w:rPr>
        <w:t>13.09. 2016  № 78-ос</w:t>
      </w:r>
      <w:r>
        <w:rPr>
          <w:color w:val="000000"/>
          <w:szCs w:val="28"/>
        </w:rPr>
        <w:tab/>
      </w:r>
    </w:p>
    <w:p w:rsidR="00E3171F" w:rsidRDefault="00E3171F" w:rsidP="00E3171F">
      <w:pPr>
        <w:tabs>
          <w:tab w:val="left" w:pos="5020"/>
        </w:tabs>
        <w:ind w:left="5220"/>
        <w:jc w:val="both"/>
        <w:rPr>
          <w:sz w:val="24"/>
          <w:szCs w:val="20"/>
        </w:rPr>
      </w:pPr>
    </w:p>
    <w:p w:rsidR="00E3171F" w:rsidRDefault="00E3171F" w:rsidP="00E3171F">
      <w:pPr>
        <w:tabs>
          <w:tab w:val="left" w:pos="5020"/>
        </w:tabs>
        <w:jc w:val="center"/>
        <w:rPr>
          <w:b/>
          <w:i/>
        </w:rPr>
      </w:pPr>
    </w:p>
    <w:p w:rsidR="00E3171F" w:rsidRDefault="00E3171F" w:rsidP="00E3171F">
      <w:pPr>
        <w:tabs>
          <w:tab w:val="left" w:pos="5020"/>
        </w:tabs>
        <w:jc w:val="center"/>
        <w:rPr>
          <w:b/>
        </w:rPr>
      </w:pPr>
      <w:r>
        <w:rPr>
          <w:b/>
        </w:rPr>
        <w:t xml:space="preserve">УМОВИ </w:t>
      </w:r>
      <w:r>
        <w:rPr>
          <w:b/>
        </w:rPr>
        <w:br/>
        <w:t xml:space="preserve">проведення конкурсу на заміщення вакантної посади державної служби категорії «Б» –  першого заступника голови  </w:t>
      </w:r>
      <w:proofErr w:type="spellStart"/>
      <w:r>
        <w:rPr>
          <w:b/>
        </w:rPr>
        <w:t>Срібнянської</w:t>
      </w:r>
      <w:proofErr w:type="spellEnd"/>
      <w:r>
        <w:rPr>
          <w:b/>
        </w:rPr>
        <w:t xml:space="preserve"> районної державної адміністрації Чернігівської області</w:t>
      </w:r>
    </w:p>
    <w:p w:rsidR="00E3171F" w:rsidRDefault="00E3171F" w:rsidP="00E3171F">
      <w:pPr>
        <w:tabs>
          <w:tab w:val="left" w:pos="5020"/>
        </w:tabs>
        <w:jc w:val="center"/>
        <w:rPr>
          <w:sz w:val="20"/>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505"/>
        <w:gridCol w:w="561"/>
        <w:gridCol w:w="4969"/>
      </w:tblGrid>
      <w:tr w:rsidR="00E3171F" w:rsidTr="00E3171F">
        <w:tc>
          <w:tcPr>
            <w:tcW w:w="966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3171F" w:rsidRDefault="00E3171F">
            <w:pPr>
              <w:spacing w:before="100" w:beforeAutospacing="1" w:after="100" w:afterAutospacing="1"/>
              <w:jc w:val="center"/>
              <w:rPr>
                <w:b/>
                <w:sz w:val="24"/>
                <w:lang w:eastAsia="uk-UA"/>
              </w:rPr>
            </w:pPr>
            <w:r>
              <w:rPr>
                <w:b/>
                <w:sz w:val="24"/>
                <w:lang w:eastAsia="uk-UA"/>
              </w:rPr>
              <w:t>Загальні умови</w:t>
            </w:r>
          </w:p>
        </w:tc>
      </w:tr>
      <w:tr w:rsidR="00E3171F" w:rsidTr="00E3171F">
        <w:tc>
          <w:tcPr>
            <w:tcW w:w="469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3171F" w:rsidRDefault="00E3171F">
            <w:pPr>
              <w:spacing w:before="100" w:beforeAutospacing="1" w:after="100" w:afterAutospacing="1"/>
              <w:rPr>
                <w:sz w:val="24"/>
                <w:lang w:eastAsia="uk-UA"/>
              </w:rPr>
            </w:pPr>
            <w:r>
              <w:rPr>
                <w:sz w:val="24"/>
                <w:lang w:eastAsia="uk-UA"/>
              </w:rPr>
              <w:t>Посадові обов’язки</w:t>
            </w:r>
          </w:p>
        </w:tc>
        <w:tc>
          <w:tcPr>
            <w:tcW w:w="4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jc w:val="both"/>
              <w:rPr>
                <w:color w:val="FF0000"/>
                <w:sz w:val="24"/>
              </w:rPr>
            </w:pPr>
            <w:r>
              <w:rPr>
                <w:sz w:val="24"/>
              </w:rPr>
              <w:t xml:space="preserve"> Забезпечення </w:t>
            </w:r>
            <w:r>
              <w:rPr>
                <w:sz w:val="24"/>
                <w:szCs w:val="28"/>
              </w:rPr>
              <w:t>реалізації державної політики в агропромисловому комплексі, економічній, бюджетній, соціальній сферах району згідно з розподілом обов’язків</w:t>
            </w:r>
          </w:p>
        </w:tc>
      </w:tr>
      <w:tr w:rsidR="00E3171F" w:rsidTr="00E3171F">
        <w:tc>
          <w:tcPr>
            <w:tcW w:w="469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3171F" w:rsidRDefault="00E3171F">
            <w:pPr>
              <w:spacing w:before="100" w:beforeAutospacing="1" w:after="100" w:afterAutospacing="1"/>
              <w:rPr>
                <w:sz w:val="24"/>
                <w:lang w:eastAsia="uk-UA"/>
              </w:rPr>
            </w:pPr>
            <w:r>
              <w:rPr>
                <w:sz w:val="24"/>
                <w:lang w:eastAsia="uk-UA"/>
              </w:rPr>
              <w:t>Умови оплати праці</w:t>
            </w:r>
          </w:p>
        </w:tc>
        <w:tc>
          <w:tcPr>
            <w:tcW w:w="4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jc w:val="both"/>
              <w:rPr>
                <w:sz w:val="24"/>
                <w:lang w:eastAsia="uk-UA"/>
              </w:rPr>
            </w:pPr>
            <w:r>
              <w:rPr>
                <w:b/>
                <w:bCs/>
                <w:sz w:val="24"/>
                <w:lang w:eastAsia="uk-UA"/>
              </w:rPr>
              <w:t xml:space="preserve"> -</w:t>
            </w:r>
            <w:r>
              <w:rPr>
                <w:sz w:val="24"/>
                <w:lang w:eastAsia="uk-UA"/>
              </w:rPr>
              <w:t xml:space="preserve"> Посадовий оклад згідно з штатним розписом  - 7754 грн.;</w:t>
            </w:r>
          </w:p>
          <w:p w:rsidR="00E3171F" w:rsidRDefault="00E3171F">
            <w:pPr>
              <w:jc w:val="both"/>
              <w:rPr>
                <w:sz w:val="24"/>
                <w:lang w:eastAsia="uk-UA"/>
              </w:rPr>
            </w:pPr>
            <w:r>
              <w:rPr>
                <w:sz w:val="24"/>
                <w:lang w:eastAsia="uk-UA"/>
              </w:rPr>
              <w:t xml:space="preserve"> - Надбавка за вислугу років (за наявності стажу </w:t>
            </w:r>
            <w:r>
              <w:rPr>
                <w:color w:val="000000"/>
                <w:spacing w:val="1"/>
                <w:sz w:val="24"/>
                <w:szCs w:val="28"/>
                <w:lang w:eastAsia="uk-UA"/>
              </w:rPr>
              <w:t>державної служби), надбавка за ранг державного службовця, премія за наявності достатнього фонду оплати праці</w:t>
            </w:r>
          </w:p>
        </w:tc>
      </w:tr>
      <w:tr w:rsidR="00E3171F" w:rsidTr="00E3171F">
        <w:tc>
          <w:tcPr>
            <w:tcW w:w="469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3171F" w:rsidRDefault="00E3171F">
            <w:pPr>
              <w:spacing w:before="100" w:beforeAutospacing="1" w:after="100" w:afterAutospacing="1"/>
              <w:rPr>
                <w:sz w:val="24"/>
                <w:lang w:eastAsia="uk-UA"/>
              </w:rPr>
            </w:pPr>
            <w:r>
              <w:rPr>
                <w:sz w:val="24"/>
                <w:lang w:eastAsia="uk-UA"/>
              </w:rPr>
              <w:t>Інформація про строковість чи безстроковість призначення на посаду</w:t>
            </w:r>
          </w:p>
        </w:tc>
        <w:tc>
          <w:tcPr>
            <w:tcW w:w="4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rPr>
                <w:sz w:val="24"/>
                <w:lang w:eastAsia="uk-UA"/>
              </w:rPr>
            </w:pPr>
            <w:proofErr w:type="spellStart"/>
            <w:r>
              <w:rPr>
                <w:sz w:val="24"/>
                <w:lang w:eastAsia="uk-UA"/>
              </w:rPr>
              <w:t>строково</w:t>
            </w:r>
            <w:proofErr w:type="spellEnd"/>
            <w:r>
              <w:rPr>
                <w:sz w:val="24"/>
                <w:lang w:eastAsia="uk-UA"/>
              </w:rPr>
              <w:t xml:space="preserve"> відповідно до статті 10 Закону України «Про місцеві державні адміністрації»</w:t>
            </w:r>
          </w:p>
        </w:tc>
      </w:tr>
      <w:tr w:rsidR="00E3171F" w:rsidTr="00E3171F">
        <w:tc>
          <w:tcPr>
            <w:tcW w:w="469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3171F" w:rsidRDefault="00E3171F">
            <w:pPr>
              <w:spacing w:before="100" w:beforeAutospacing="1" w:after="100" w:afterAutospacing="1"/>
              <w:rPr>
                <w:sz w:val="24"/>
                <w:lang w:eastAsia="uk-UA"/>
              </w:rPr>
            </w:pPr>
            <w:r>
              <w:rPr>
                <w:sz w:val="24"/>
                <w:lang w:eastAsia="uk-UA"/>
              </w:rPr>
              <w:t>Перелік документів, необхідних для участі в конкурсі та строк їх подання</w:t>
            </w:r>
          </w:p>
        </w:tc>
        <w:tc>
          <w:tcPr>
            <w:tcW w:w="4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jc w:val="both"/>
              <w:rPr>
                <w:sz w:val="24"/>
              </w:rPr>
            </w:pPr>
            <w:r>
              <w:rPr>
                <w:sz w:val="24"/>
                <w:lang w:val="ru-RU"/>
              </w:rPr>
              <w:t xml:space="preserve">1. </w:t>
            </w:r>
            <w:r>
              <w:rPr>
                <w:sz w:val="24"/>
              </w:rPr>
              <w:t>Копія паспорта громадянина України.</w:t>
            </w:r>
          </w:p>
          <w:p w:rsidR="00E3171F" w:rsidRDefault="00E3171F">
            <w:pPr>
              <w:jc w:val="both"/>
              <w:rPr>
                <w:sz w:val="24"/>
              </w:rPr>
            </w:pPr>
            <w:r>
              <w:rPr>
                <w:sz w:val="24"/>
              </w:rPr>
              <w:t>2. Письмова заява про участь у конкурсі із зазначенням основних мотивів щодо зайняття посади державної служби, до якої додається резюме в довільній формі.</w:t>
            </w:r>
          </w:p>
          <w:p w:rsidR="00E3171F" w:rsidRDefault="00E3171F">
            <w:pPr>
              <w:jc w:val="both"/>
              <w:rPr>
                <w:sz w:val="24"/>
              </w:rPr>
            </w:pPr>
            <w:r>
              <w:rPr>
                <w:sz w:val="24"/>
              </w:rPr>
              <w:t xml:space="preserve">3. Письмова заява, у якій особа повідомляє, що до неї не застосовуються заборони, визначені </w:t>
            </w:r>
            <w:hyperlink r:id="rId6" w:anchor="n13" w:tgtFrame="_blank" w:history="1">
              <w:r>
                <w:rPr>
                  <w:rStyle w:val="a3"/>
                  <w:sz w:val="24"/>
                </w:rPr>
                <w:t>частиною третьою</w:t>
              </w:r>
            </w:hyperlink>
            <w:r>
              <w:rPr>
                <w:sz w:val="24"/>
              </w:rPr>
              <w:t xml:space="preserve"> або </w:t>
            </w:r>
            <w:hyperlink r:id="rId7" w:anchor="n14" w:tgtFrame="_blank" w:history="1">
              <w:r>
                <w:rPr>
                  <w:rStyle w:val="a3"/>
                  <w:sz w:val="24"/>
                </w:rPr>
                <w:t>четвертою</w:t>
              </w:r>
            </w:hyperlink>
            <w:r>
              <w:rPr>
                <w:sz w:val="24"/>
              </w:rPr>
              <w:t xml:space="preserve"> статті 1 Закону України «Про очищення влади», та надає згоду на проходження перевірки,  оприлюднення відомостей стосовно неї відповідно до зазначеного Закону.</w:t>
            </w:r>
          </w:p>
          <w:p w:rsidR="00E3171F" w:rsidRDefault="00E3171F">
            <w:pPr>
              <w:jc w:val="both"/>
              <w:rPr>
                <w:sz w:val="24"/>
              </w:rPr>
            </w:pPr>
            <w:r>
              <w:rPr>
                <w:sz w:val="24"/>
              </w:rPr>
              <w:t>4.Копію (копії) документа (документів) про освіту.</w:t>
            </w:r>
          </w:p>
          <w:p w:rsidR="00E3171F" w:rsidRDefault="00E3171F">
            <w:pPr>
              <w:jc w:val="both"/>
              <w:rPr>
                <w:sz w:val="24"/>
              </w:rPr>
            </w:pPr>
            <w:r>
              <w:rPr>
                <w:sz w:val="24"/>
              </w:rPr>
              <w:t>5. Заповнена особова картка П-2ДС.</w:t>
            </w:r>
          </w:p>
          <w:p w:rsidR="00E3171F" w:rsidRDefault="00E3171F">
            <w:pPr>
              <w:jc w:val="both"/>
              <w:rPr>
                <w:sz w:val="24"/>
              </w:rPr>
            </w:pPr>
            <w:r>
              <w:rPr>
                <w:sz w:val="24"/>
              </w:rPr>
              <w:t>6.Декларація особи, уповноваженої на виконання функцій держави або місцевого самоврядування,  за 2015 рік.</w:t>
            </w:r>
          </w:p>
          <w:p w:rsidR="00E3171F" w:rsidRDefault="00E3171F">
            <w:pPr>
              <w:jc w:val="both"/>
              <w:rPr>
                <w:sz w:val="24"/>
              </w:rPr>
            </w:pPr>
            <w:r>
              <w:rPr>
                <w:sz w:val="24"/>
              </w:rPr>
              <w:t xml:space="preserve">Термін подання документів: </w:t>
            </w:r>
            <w:r>
              <w:rPr>
                <w:b/>
                <w:sz w:val="24"/>
              </w:rPr>
              <w:t>20 календарних</w:t>
            </w:r>
            <w:r>
              <w:rPr>
                <w:sz w:val="24"/>
              </w:rPr>
              <w:t xml:space="preserve"> </w:t>
            </w:r>
            <w:r>
              <w:rPr>
                <w:b/>
                <w:sz w:val="24"/>
              </w:rPr>
              <w:t>днів</w:t>
            </w:r>
            <w:r>
              <w:rPr>
                <w:sz w:val="24"/>
              </w:rPr>
              <w:t xml:space="preserve"> з дня оприлюднення інформації про проведення конкурсу на офіційному сайті Національного агентства з питань державної служби.</w:t>
            </w:r>
          </w:p>
        </w:tc>
      </w:tr>
      <w:tr w:rsidR="00E3171F" w:rsidTr="00E3171F">
        <w:tc>
          <w:tcPr>
            <w:tcW w:w="469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3171F" w:rsidRDefault="00E3171F">
            <w:pPr>
              <w:spacing w:before="100" w:beforeAutospacing="1" w:after="100" w:afterAutospacing="1"/>
              <w:rPr>
                <w:sz w:val="24"/>
                <w:lang w:eastAsia="uk-UA"/>
              </w:rPr>
            </w:pPr>
            <w:r>
              <w:rPr>
                <w:sz w:val="24"/>
                <w:lang w:eastAsia="uk-UA"/>
              </w:rPr>
              <w:t>Дата, час і місце проведення конкурсу</w:t>
            </w:r>
          </w:p>
        </w:tc>
        <w:tc>
          <w:tcPr>
            <w:tcW w:w="4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rPr>
                <w:sz w:val="24"/>
                <w:lang w:eastAsia="uk-UA"/>
              </w:rPr>
            </w:pPr>
            <w:r>
              <w:rPr>
                <w:color w:val="000000"/>
                <w:sz w:val="24"/>
                <w:lang w:eastAsia="uk-UA"/>
              </w:rPr>
              <w:t xml:space="preserve">  10 жовтня 2016 року</w:t>
            </w:r>
            <w:r>
              <w:rPr>
                <w:sz w:val="24"/>
                <w:lang w:eastAsia="uk-UA"/>
              </w:rPr>
              <w:t>,</w:t>
            </w:r>
          </w:p>
          <w:p w:rsidR="00E3171F" w:rsidRDefault="00E3171F">
            <w:pPr>
              <w:rPr>
                <w:sz w:val="24"/>
                <w:lang w:eastAsia="uk-UA"/>
              </w:rPr>
            </w:pPr>
            <w:r>
              <w:rPr>
                <w:sz w:val="24"/>
                <w:lang w:eastAsia="uk-UA"/>
              </w:rPr>
              <w:t xml:space="preserve"> початок о 10:00 за адресою: </w:t>
            </w:r>
          </w:p>
          <w:p w:rsidR="00E3171F" w:rsidRDefault="00E3171F">
            <w:pPr>
              <w:rPr>
                <w:sz w:val="24"/>
                <w:szCs w:val="28"/>
                <w:lang w:eastAsia="uk-UA"/>
              </w:rPr>
            </w:pPr>
            <w:smartTag w:uri="urn:schemas-microsoft-com:office:smarttags" w:element="metricconverter">
              <w:smartTagPr>
                <w:attr w:name="ProductID" w:val="14000, м"/>
              </w:smartTagPr>
              <w:r>
                <w:rPr>
                  <w:sz w:val="24"/>
                  <w:lang w:eastAsia="uk-UA"/>
                </w:rPr>
                <w:t xml:space="preserve">14000, </w:t>
              </w:r>
              <w:proofErr w:type="spellStart"/>
              <w:r>
                <w:rPr>
                  <w:sz w:val="24"/>
                  <w:szCs w:val="28"/>
                  <w:lang w:eastAsia="uk-UA"/>
                </w:rPr>
                <w:t>м</w:t>
              </w:r>
            </w:smartTag>
            <w:r>
              <w:rPr>
                <w:sz w:val="24"/>
                <w:szCs w:val="28"/>
                <w:lang w:eastAsia="uk-UA"/>
              </w:rPr>
              <w:t>.Чернігів</w:t>
            </w:r>
            <w:proofErr w:type="spellEnd"/>
            <w:r>
              <w:rPr>
                <w:sz w:val="24"/>
                <w:szCs w:val="28"/>
                <w:lang w:eastAsia="uk-UA"/>
              </w:rPr>
              <w:t xml:space="preserve">, </w:t>
            </w:r>
            <w:proofErr w:type="spellStart"/>
            <w:r>
              <w:rPr>
                <w:sz w:val="24"/>
                <w:szCs w:val="28"/>
                <w:lang w:eastAsia="uk-UA"/>
              </w:rPr>
              <w:t>вул.Шевченка</w:t>
            </w:r>
            <w:proofErr w:type="spellEnd"/>
            <w:r>
              <w:rPr>
                <w:sz w:val="24"/>
                <w:szCs w:val="28"/>
                <w:lang w:eastAsia="uk-UA"/>
              </w:rPr>
              <w:t>, 7,</w:t>
            </w:r>
          </w:p>
          <w:p w:rsidR="00E3171F" w:rsidRDefault="00E3171F">
            <w:pPr>
              <w:rPr>
                <w:sz w:val="24"/>
                <w:lang w:eastAsia="uk-UA"/>
              </w:rPr>
            </w:pPr>
            <w:r>
              <w:rPr>
                <w:sz w:val="24"/>
                <w:szCs w:val="28"/>
                <w:lang w:eastAsia="uk-UA"/>
              </w:rPr>
              <w:t xml:space="preserve">обласна державна адміністрація  </w:t>
            </w:r>
          </w:p>
        </w:tc>
      </w:tr>
      <w:tr w:rsidR="00E3171F" w:rsidTr="00E3171F">
        <w:tc>
          <w:tcPr>
            <w:tcW w:w="469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3171F" w:rsidRDefault="00E3171F">
            <w:pPr>
              <w:spacing w:before="100" w:beforeAutospacing="1" w:after="100" w:afterAutospacing="1"/>
              <w:rPr>
                <w:sz w:val="24"/>
                <w:lang w:eastAsia="uk-UA"/>
              </w:rPr>
            </w:pPr>
            <w:r>
              <w:rPr>
                <w:sz w:val="24"/>
                <w:lang w:eastAsia="uk-UA"/>
              </w:rPr>
              <w:lastRenderedPageBreak/>
              <w:t>Прізвище, ім’я  по батькові, номер телефону та адреса електронної пошти особи, яка надає додаткову інформацію з питань проведення конкурсу</w:t>
            </w:r>
          </w:p>
        </w:tc>
        <w:tc>
          <w:tcPr>
            <w:tcW w:w="49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3171F" w:rsidRDefault="00E3171F">
            <w:pPr>
              <w:rPr>
                <w:sz w:val="24"/>
              </w:rPr>
            </w:pPr>
            <w:proofErr w:type="spellStart"/>
            <w:r>
              <w:rPr>
                <w:sz w:val="24"/>
              </w:rPr>
              <w:t>Захарченко</w:t>
            </w:r>
            <w:proofErr w:type="spellEnd"/>
            <w:r>
              <w:rPr>
                <w:sz w:val="24"/>
              </w:rPr>
              <w:t xml:space="preserve"> Марина Вікторівна</w:t>
            </w:r>
            <w:r>
              <w:rPr>
                <w:sz w:val="24"/>
                <w:lang w:val="ru-RU"/>
              </w:rPr>
              <w:t xml:space="preserve"> </w:t>
            </w:r>
          </w:p>
          <w:p w:rsidR="00E3171F" w:rsidRDefault="00E3171F">
            <w:pPr>
              <w:rPr>
                <w:sz w:val="24"/>
              </w:rPr>
            </w:pPr>
            <w:r>
              <w:rPr>
                <w:sz w:val="24"/>
                <w:lang w:val="ru-RU"/>
              </w:rPr>
              <w:t xml:space="preserve">тел. </w:t>
            </w:r>
            <w:r>
              <w:rPr>
                <w:sz w:val="24"/>
              </w:rPr>
              <w:t>(0462) 67-52-87</w:t>
            </w:r>
            <w:r>
              <w:rPr>
                <w:sz w:val="24"/>
                <w:lang w:val="ru-RU"/>
              </w:rPr>
              <w:t xml:space="preserve">, </w:t>
            </w:r>
          </w:p>
          <w:p w:rsidR="00E3171F" w:rsidRDefault="00E3171F">
            <w:pPr>
              <w:rPr>
                <w:sz w:val="24"/>
              </w:rPr>
            </w:pPr>
            <w:r>
              <w:rPr>
                <w:sz w:val="24"/>
                <w:lang w:val="en-US"/>
              </w:rPr>
              <w:t>e</w:t>
            </w:r>
            <w:r>
              <w:rPr>
                <w:sz w:val="24"/>
                <w:lang w:val="ru-RU"/>
              </w:rPr>
              <w:t>-</w:t>
            </w:r>
            <w:r>
              <w:rPr>
                <w:sz w:val="24"/>
                <w:lang w:val="en-US"/>
              </w:rPr>
              <w:t>mail</w:t>
            </w:r>
            <w:r>
              <w:rPr>
                <w:sz w:val="24"/>
                <w:lang w:val="ru-RU"/>
              </w:rPr>
              <w:t xml:space="preserve">: </w:t>
            </w:r>
            <w:proofErr w:type="spellStart"/>
            <w:r>
              <w:rPr>
                <w:sz w:val="24"/>
                <w:lang w:val="en-US"/>
              </w:rPr>
              <w:t>derzh</w:t>
            </w:r>
            <w:proofErr w:type="spellEnd"/>
            <w:r>
              <w:rPr>
                <w:sz w:val="24"/>
              </w:rPr>
              <w:t>@</w:t>
            </w:r>
            <w:proofErr w:type="spellStart"/>
            <w:r>
              <w:rPr>
                <w:sz w:val="24"/>
                <w:lang w:val="en-US"/>
              </w:rPr>
              <w:t>reqadm</w:t>
            </w:r>
            <w:proofErr w:type="spellEnd"/>
            <w:r>
              <w:rPr>
                <w:sz w:val="24"/>
              </w:rPr>
              <w:t>.</w:t>
            </w:r>
            <w:proofErr w:type="spellStart"/>
            <w:r>
              <w:rPr>
                <w:sz w:val="24"/>
                <w:lang w:val="en-US"/>
              </w:rPr>
              <w:t>gov</w:t>
            </w:r>
            <w:proofErr w:type="spellEnd"/>
            <w:r>
              <w:rPr>
                <w:sz w:val="24"/>
              </w:rPr>
              <w:t>.</w:t>
            </w:r>
            <w:proofErr w:type="spellStart"/>
            <w:r>
              <w:rPr>
                <w:sz w:val="24"/>
                <w:lang w:val="en-US"/>
              </w:rPr>
              <w:t>ua</w:t>
            </w:r>
            <w:proofErr w:type="spellEnd"/>
          </w:p>
          <w:p w:rsidR="00E3171F" w:rsidRDefault="00E3171F">
            <w:pPr>
              <w:jc w:val="both"/>
              <w:rPr>
                <w:sz w:val="24"/>
                <w:lang w:eastAsia="uk-UA"/>
              </w:rPr>
            </w:pPr>
          </w:p>
        </w:tc>
      </w:tr>
      <w:tr w:rsidR="00E3171F" w:rsidTr="00E3171F">
        <w:tc>
          <w:tcPr>
            <w:tcW w:w="966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jc w:val="center"/>
              <w:rPr>
                <w:sz w:val="24"/>
                <w:lang w:eastAsia="uk-UA"/>
              </w:rPr>
            </w:pPr>
            <w:r>
              <w:rPr>
                <w:sz w:val="24"/>
                <w:lang w:eastAsia="uk-UA"/>
              </w:rPr>
              <w:t>Вимоги до професійної компетентності</w:t>
            </w:r>
          </w:p>
        </w:tc>
      </w:tr>
      <w:tr w:rsidR="00E3171F" w:rsidTr="00E3171F">
        <w:tc>
          <w:tcPr>
            <w:tcW w:w="966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jc w:val="center"/>
              <w:rPr>
                <w:sz w:val="24"/>
                <w:lang w:eastAsia="uk-UA"/>
              </w:rPr>
            </w:pPr>
            <w:r>
              <w:rPr>
                <w:sz w:val="24"/>
                <w:lang w:eastAsia="uk-UA"/>
              </w:rPr>
              <w:t>Загальні вимоги</w:t>
            </w:r>
          </w:p>
        </w:tc>
      </w:tr>
      <w:tr w:rsidR="00E3171F" w:rsidTr="00E3171F">
        <w:tc>
          <w:tcPr>
            <w:tcW w:w="6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1</w:t>
            </w:r>
          </w:p>
        </w:tc>
        <w:tc>
          <w:tcPr>
            <w:tcW w:w="3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Освіта</w:t>
            </w:r>
          </w:p>
        </w:tc>
        <w:tc>
          <w:tcPr>
            <w:tcW w:w="55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jc w:val="both"/>
              <w:rPr>
                <w:sz w:val="24"/>
                <w:lang w:eastAsia="uk-UA"/>
              </w:rPr>
            </w:pPr>
            <w:r>
              <w:rPr>
                <w:sz w:val="24"/>
                <w:lang w:eastAsia="en-US"/>
              </w:rPr>
              <w:t xml:space="preserve">Вища освіта </w:t>
            </w:r>
            <w:r>
              <w:rPr>
                <w:sz w:val="24"/>
                <w:lang w:eastAsia="uk-UA"/>
              </w:rPr>
              <w:t xml:space="preserve">за освітнім ступенем </w:t>
            </w:r>
            <w:r>
              <w:rPr>
                <w:sz w:val="24"/>
                <w:lang w:eastAsia="en-US"/>
              </w:rPr>
              <w:t xml:space="preserve">магістра . </w:t>
            </w:r>
          </w:p>
        </w:tc>
      </w:tr>
      <w:tr w:rsidR="00E3171F" w:rsidTr="00E3171F">
        <w:tc>
          <w:tcPr>
            <w:tcW w:w="6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2</w:t>
            </w:r>
          </w:p>
        </w:tc>
        <w:tc>
          <w:tcPr>
            <w:tcW w:w="3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Досвід роботи</w:t>
            </w:r>
          </w:p>
        </w:tc>
        <w:tc>
          <w:tcPr>
            <w:tcW w:w="55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jc w:val="both"/>
              <w:rPr>
                <w:sz w:val="24"/>
                <w:lang w:eastAsia="uk-UA"/>
              </w:rPr>
            </w:pPr>
            <w:r>
              <w:rPr>
                <w:sz w:val="24"/>
                <w:lang w:eastAsia="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одного  року .</w:t>
            </w:r>
          </w:p>
        </w:tc>
      </w:tr>
      <w:tr w:rsidR="00E3171F" w:rsidTr="00E3171F">
        <w:tc>
          <w:tcPr>
            <w:tcW w:w="6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3</w:t>
            </w:r>
          </w:p>
        </w:tc>
        <w:tc>
          <w:tcPr>
            <w:tcW w:w="3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Володіння державною мовою</w:t>
            </w:r>
          </w:p>
        </w:tc>
        <w:tc>
          <w:tcPr>
            <w:tcW w:w="55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Вільне володіння державною мовою.</w:t>
            </w:r>
          </w:p>
        </w:tc>
      </w:tr>
      <w:tr w:rsidR="00E3171F" w:rsidTr="00E3171F">
        <w:tc>
          <w:tcPr>
            <w:tcW w:w="966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3171F" w:rsidRDefault="00E3171F">
            <w:pPr>
              <w:spacing w:before="100" w:beforeAutospacing="1" w:after="100" w:afterAutospacing="1"/>
              <w:jc w:val="center"/>
              <w:rPr>
                <w:sz w:val="24"/>
                <w:lang w:eastAsia="uk-UA"/>
              </w:rPr>
            </w:pPr>
            <w:r>
              <w:rPr>
                <w:sz w:val="24"/>
                <w:lang w:eastAsia="uk-UA"/>
              </w:rPr>
              <w:t>Спеціальні вимоги</w:t>
            </w:r>
          </w:p>
        </w:tc>
      </w:tr>
      <w:tr w:rsidR="00E3171F" w:rsidTr="00E3171F">
        <w:tc>
          <w:tcPr>
            <w:tcW w:w="6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1</w:t>
            </w:r>
          </w:p>
        </w:tc>
        <w:tc>
          <w:tcPr>
            <w:tcW w:w="3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Освіта</w:t>
            </w:r>
          </w:p>
        </w:tc>
        <w:tc>
          <w:tcPr>
            <w:tcW w:w="55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widowControl w:val="0"/>
              <w:autoSpaceDE w:val="0"/>
              <w:autoSpaceDN w:val="0"/>
              <w:adjustRightInd w:val="0"/>
              <w:rPr>
                <w:b/>
                <w:bCs/>
                <w:color w:val="000000"/>
                <w:sz w:val="24"/>
                <w:lang w:eastAsia="en-US"/>
              </w:rPr>
            </w:pPr>
            <w:r>
              <w:rPr>
                <w:color w:val="000000"/>
                <w:sz w:val="24"/>
                <w:lang w:eastAsia="en-US"/>
              </w:rPr>
              <w:t xml:space="preserve">Вища освіта </w:t>
            </w:r>
            <w:r>
              <w:rPr>
                <w:color w:val="000000"/>
                <w:sz w:val="24"/>
              </w:rPr>
              <w:t xml:space="preserve">в галузі знань «Управління та адміністрування» </w:t>
            </w:r>
            <w:r>
              <w:rPr>
                <w:color w:val="000000"/>
                <w:sz w:val="24"/>
                <w:lang w:eastAsia="en-US"/>
              </w:rPr>
              <w:t xml:space="preserve"> </w:t>
            </w:r>
          </w:p>
        </w:tc>
      </w:tr>
      <w:tr w:rsidR="00E3171F" w:rsidTr="00E3171F">
        <w:tc>
          <w:tcPr>
            <w:tcW w:w="6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2</w:t>
            </w:r>
          </w:p>
        </w:tc>
        <w:tc>
          <w:tcPr>
            <w:tcW w:w="3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Знання законодавства</w:t>
            </w:r>
          </w:p>
        </w:tc>
        <w:tc>
          <w:tcPr>
            <w:tcW w:w="55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jc w:val="both"/>
              <w:rPr>
                <w:sz w:val="24"/>
                <w:lang w:eastAsia="en-US"/>
              </w:rPr>
            </w:pPr>
            <w:r>
              <w:rPr>
                <w:sz w:val="24"/>
              </w:rPr>
              <w:t xml:space="preserve">Конституція України, Кодекс Законів про працю України, закони України: «Про місцеві державні адміністрації», «Про державну службу», «Про запобігання корупції», «Про очищення влади»,  «Про звернення громадян», «Про доступ до публічної інформації», «Про Державний бюджет України на 2016 рік», «Про інвестиційну діяльність», «Про засади державної регуляторної політики у сфері господарської діяльності», Земельний кодекс України, Податковий кодекс України, інші законодавчі та підзаконні акти, що регламентують діяльність районної державної адміністрації, її структурних підрозділів. </w:t>
            </w:r>
          </w:p>
        </w:tc>
      </w:tr>
      <w:tr w:rsidR="00E3171F" w:rsidTr="00E3171F">
        <w:tc>
          <w:tcPr>
            <w:tcW w:w="6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3</w:t>
            </w:r>
          </w:p>
        </w:tc>
        <w:tc>
          <w:tcPr>
            <w:tcW w:w="3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Професійні чи технічні знання</w:t>
            </w:r>
          </w:p>
        </w:tc>
        <w:tc>
          <w:tcPr>
            <w:tcW w:w="55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ind w:firstLine="37"/>
              <w:jc w:val="both"/>
              <w:rPr>
                <w:sz w:val="24"/>
              </w:rPr>
            </w:pPr>
            <w:r>
              <w:rPr>
                <w:sz w:val="24"/>
              </w:rPr>
              <w:t>1) Законодавство у сфері агропромислового виробництва, бюджетної та цінової політики;</w:t>
            </w:r>
          </w:p>
          <w:p w:rsidR="00E3171F" w:rsidRDefault="00E3171F">
            <w:pPr>
              <w:jc w:val="both"/>
              <w:rPr>
                <w:sz w:val="24"/>
              </w:rPr>
            </w:pPr>
            <w:r>
              <w:rPr>
                <w:sz w:val="24"/>
              </w:rPr>
              <w:t>2) Основи адміністративної роботи в системі державних органів виконавчої влади;</w:t>
            </w:r>
          </w:p>
          <w:p w:rsidR="00E3171F" w:rsidRDefault="00E3171F">
            <w:pPr>
              <w:jc w:val="both"/>
              <w:rPr>
                <w:color w:val="FF0000"/>
                <w:sz w:val="24"/>
              </w:rPr>
            </w:pPr>
            <w:r>
              <w:rPr>
                <w:sz w:val="24"/>
              </w:rPr>
              <w:t>3) Знання в галузі соціально-економічного забезпечення на районному рівні.</w:t>
            </w:r>
            <w:r>
              <w:rPr>
                <w:color w:val="FF0000"/>
                <w:sz w:val="24"/>
              </w:rPr>
              <w:t xml:space="preserve">  </w:t>
            </w:r>
          </w:p>
        </w:tc>
      </w:tr>
      <w:tr w:rsidR="00E3171F" w:rsidTr="00E3171F">
        <w:tc>
          <w:tcPr>
            <w:tcW w:w="6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4</w:t>
            </w:r>
          </w:p>
        </w:tc>
        <w:tc>
          <w:tcPr>
            <w:tcW w:w="3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Спеціальний досвід роботи</w:t>
            </w:r>
          </w:p>
        </w:tc>
        <w:tc>
          <w:tcPr>
            <w:tcW w:w="55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widowControl w:val="0"/>
              <w:autoSpaceDE w:val="0"/>
              <w:autoSpaceDN w:val="0"/>
              <w:adjustRightInd w:val="0"/>
              <w:ind w:firstLine="37"/>
              <w:rPr>
                <w:b/>
                <w:bCs/>
                <w:color w:val="000000"/>
                <w:sz w:val="24"/>
              </w:rPr>
            </w:pPr>
            <w:r>
              <w:rPr>
                <w:color w:val="000000"/>
                <w:sz w:val="24"/>
              </w:rPr>
              <w:t>Досвід роботи на керівних посадах не менше 3 років</w:t>
            </w:r>
          </w:p>
        </w:tc>
      </w:tr>
      <w:tr w:rsidR="00E3171F" w:rsidTr="00E3171F">
        <w:tc>
          <w:tcPr>
            <w:tcW w:w="6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val="ru-RU" w:eastAsia="uk-UA"/>
              </w:rPr>
            </w:pPr>
            <w:r>
              <w:rPr>
                <w:sz w:val="24"/>
                <w:lang w:val="ru-RU" w:eastAsia="uk-UA"/>
              </w:rPr>
              <w:t>5.</w:t>
            </w:r>
          </w:p>
        </w:tc>
        <w:tc>
          <w:tcPr>
            <w:tcW w:w="3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Знання сучасних інформаційних технологій</w:t>
            </w:r>
          </w:p>
        </w:tc>
        <w:tc>
          <w:tcPr>
            <w:tcW w:w="55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3171F" w:rsidRDefault="00E3171F">
            <w:pPr>
              <w:jc w:val="both"/>
              <w:rPr>
                <w:sz w:val="24"/>
                <w:lang w:eastAsia="uk-UA"/>
              </w:rPr>
            </w:pPr>
            <w:r>
              <w:rPr>
                <w:sz w:val="24"/>
                <w:shd w:val="clear" w:color="auto" w:fill="FFFFFF"/>
                <w:lang w:eastAsia="uk-UA"/>
              </w:rPr>
              <w:t>Володіння комп’ютером – рівень досвідченого користувача</w:t>
            </w:r>
            <w:r>
              <w:rPr>
                <w:sz w:val="24"/>
                <w:shd w:val="clear" w:color="auto" w:fill="FFFFFF"/>
                <w:lang w:val="ru-RU" w:eastAsia="uk-UA"/>
              </w:rPr>
              <w:t xml:space="preserve">. </w:t>
            </w:r>
            <w:r>
              <w:rPr>
                <w:sz w:val="24"/>
                <w:shd w:val="clear" w:color="auto" w:fill="FFFFFF"/>
                <w:lang w:eastAsia="uk-UA"/>
              </w:rPr>
              <w:t>Досвід роботи з офісним пакетом Microsoft Office (</w:t>
            </w:r>
            <w:r>
              <w:rPr>
                <w:sz w:val="24"/>
                <w:shd w:val="clear" w:color="auto" w:fill="FFFFFF"/>
                <w:lang w:val="en-US" w:eastAsia="uk-UA"/>
              </w:rPr>
              <w:t xml:space="preserve">Word, Excel, Power Point). </w:t>
            </w:r>
            <w:r>
              <w:rPr>
                <w:sz w:val="24"/>
                <w:shd w:val="clear" w:color="auto" w:fill="FFFFFF"/>
                <w:lang w:eastAsia="uk-UA"/>
              </w:rPr>
              <w:t xml:space="preserve">Навички роботи з інформаційно-пошуковими системами в мережі Інтернет. </w:t>
            </w:r>
          </w:p>
        </w:tc>
      </w:tr>
      <w:tr w:rsidR="00E3171F" w:rsidTr="00E3171F">
        <w:tc>
          <w:tcPr>
            <w:tcW w:w="6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val="ru-RU" w:eastAsia="uk-UA"/>
              </w:rPr>
            </w:pPr>
            <w:r>
              <w:rPr>
                <w:sz w:val="24"/>
                <w:lang w:eastAsia="uk-UA"/>
              </w:rPr>
              <w:t>6.</w:t>
            </w:r>
          </w:p>
        </w:tc>
        <w:tc>
          <w:tcPr>
            <w:tcW w:w="3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Лідерство</w:t>
            </w:r>
          </w:p>
        </w:tc>
        <w:tc>
          <w:tcPr>
            <w:tcW w:w="55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3171F" w:rsidRDefault="00E3171F">
            <w:pPr>
              <w:jc w:val="both"/>
              <w:rPr>
                <w:sz w:val="24"/>
                <w:shd w:val="clear" w:color="auto" w:fill="FFFFFF"/>
                <w:lang w:eastAsia="uk-UA"/>
              </w:rPr>
            </w:pPr>
            <w:r>
              <w:rPr>
                <w:sz w:val="24"/>
                <w:shd w:val="clear" w:color="auto" w:fill="FFFFFF"/>
                <w:lang w:eastAsia="uk-UA"/>
              </w:rPr>
              <w:t>1) Ведення ділових переговорів;</w:t>
            </w:r>
          </w:p>
          <w:p w:rsidR="00E3171F" w:rsidRDefault="00E3171F">
            <w:pPr>
              <w:jc w:val="both"/>
              <w:rPr>
                <w:b/>
                <w:sz w:val="24"/>
                <w:shd w:val="clear" w:color="auto" w:fill="FFFFFF"/>
                <w:lang w:eastAsia="uk-UA"/>
              </w:rPr>
            </w:pPr>
            <w:r>
              <w:rPr>
                <w:sz w:val="24"/>
                <w:shd w:val="clear" w:color="auto" w:fill="FFFFFF"/>
                <w:lang w:eastAsia="uk-UA"/>
              </w:rPr>
              <w:t>2) Досягнення кінцевих результатів.</w:t>
            </w:r>
          </w:p>
        </w:tc>
      </w:tr>
      <w:tr w:rsidR="00E3171F" w:rsidTr="00E3171F">
        <w:tc>
          <w:tcPr>
            <w:tcW w:w="6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7.</w:t>
            </w:r>
          </w:p>
        </w:tc>
        <w:tc>
          <w:tcPr>
            <w:tcW w:w="3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Прийняття ефективних рішень</w:t>
            </w:r>
          </w:p>
        </w:tc>
        <w:tc>
          <w:tcPr>
            <w:tcW w:w="55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3171F" w:rsidRDefault="00E3171F">
            <w:pPr>
              <w:jc w:val="both"/>
              <w:rPr>
                <w:sz w:val="24"/>
                <w:shd w:val="clear" w:color="auto" w:fill="FFFFFF"/>
                <w:lang w:eastAsia="uk-UA"/>
              </w:rPr>
            </w:pPr>
            <w:r>
              <w:rPr>
                <w:sz w:val="24"/>
                <w:shd w:val="clear" w:color="auto" w:fill="FFFFFF"/>
                <w:lang w:eastAsia="uk-UA"/>
              </w:rPr>
              <w:t>1) Уміння вирішувати комплексні завдання;</w:t>
            </w:r>
          </w:p>
          <w:p w:rsidR="00E3171F" w:rsidRDefault="00E3171F">
            <w:pPr>
              <w:jc w:val="both"/>
              <w:rPr>
                <w:sz w:val="24"/>
                <w:shd w:val="clear" w:color="auto" w:fill="FFFFFF"/>
                <w:lang w:eastAsia="uk-UA"/>
              </w:rPr>
            </w:pPr>
            <w:r>
              <w:rPr>
                <w:sz w:val="24"/>
                <w:shd w:val="clear" w:color="auto" w:fill="FFFFFF"/>
                <w:lang w:eastAsia="uk-UA"/>
              </w:rPr>
              <w:t>2) Аналіз  державної політики та планування заходів з її реалізації;</w:t>
            </w:r>
          </w:p>
          <w:p w:rsidR="00E3171F" w:rsidRDefault="00E3171F">
            <w:pPr>
              <w:jc w:val="both"/>
              <w:rPr>
                <w:b/>
                <w:sz w:val="24"/>
                <w:shd w:val="clear" w:color="auto" w:fill="FFFFFF"/>
                <w:lang w:eastAsia="uk-UA"/>
              </w:rPr>
            </w:pPr>
            <w:r>
              <w:rPr>
                <w:sz w:val="24"/>
                <w:shd w:val="clear" w:color="auto" w:fill="FFFFFF"/>
                <w:lang w:eastAsia="uk-UA"/>
              </w:rPr>
              <w:t>3) Установлення цілей, пріоритетів та орієнтирів.</w:t>
            </w:r>
          </w:p>
        </w:tc>
      </w:tr>
      <w:tr w:rsidR="00E3171F" w:rsidTr="00E3171F">
        <w:tc>
          <w:tcPr>
            <w:tcW w:w="6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8.</w:t>
            </w:r>
          </w:p>
        </w:tc>
        <w:tc>
          <w:tcPr>
            <w:tcW w:w="3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Комунікації та взаємодія</w:t>
            </w:r>
          </w:p>
        </w:tc>
        <w:tc>
          <w:tcPr>
            <w:tcW w:w="55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3171F" w:rsidRDefault="00E3171F">
            <w:pPr>
              <w:jc w:val="both"/>
              <w:rPr>
                <w:sz w:val="24"/>
                <w:shd w:val="clear" w:color="auto" w:fill="FFFFFF"/>
                <w:lang w:eastAsia="uk-UA"/>
              </w:rPr>
            </w:pPr>
            <w:r>
              <w:rPr>
                <w:sz w:val="24"/>
                <w:shd w:val="clear" w:color="auto" w:fill="FFFFFF"/>
                <w:lang w:eastAsia="uk-UA"/>
              </w:rPr>
              <w:t>1) Уміння ефективної комунікації та публічних виступів;</w:t>
            </w:r>
          </w:p>
          <w:p w:rsidR="00E3171F" w:rsidRDefault="00E3171F">
            <w:pPr>
              <w:jc w:val="both"/>
              <w:rPr>
                <w:b/>
                <w:sz w:val="24"/>
                <w:shd w:val="clear" w:color="auto" w:fill="FFFFFF"/>
                <w:lang w:eastAsia="uk-UA"/>
              </w:rPr>
            </w:pPr>
            <w:r>
              <w:rPr>
                <w:sz w:val="24"/>
                <w:shd w:val="clear" w:color="auto" w:fill="FFFFFF"/>
                <w:lang w:eastAsia="uk-UA"/>
              </w:rPr>
              <w:t>2) Співпраця  та налагодження партнерської взаємодії.</w:t>
            </w:r>
          </w:p>
        </w:tc>
      </w:tr>
      <w:tr w:rsidR="00E3171F" w:rsidTr="00E3171F">
        <w:tc>
          <w:tcPr>
            <w:tcW w:w="6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lastRenderedPageBreak/>
              <w:t>9.</w:t>
            </w:r>
          </w:p>
        </w:tc>
        <w:tc>
          <w:tcPr>
            <w:tcW w:w="3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Впровадження змін</w:t>
            </w:r>
          </w:p>
        </w:tc>
        <w:tc>
          <w:tcPr>
            <w:tcW w:w="55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3171F" w:rsidRDefault="00E3171F">
            <w:pPr>
              <w:jc w:val="both"/>
              <w:rPr>
                <w:sz w:val="24"/>
                <w:shd w:val="clear" w:color="auto" w:fill="FFFFFF"/>
                <w:lang w:eastAsia="uk-UA"/>
              </w:rPr>
            </w:pPr>
            <w:r>
              <w:rPr>
                <w:sz w:val="24"/>
                <w:shd w:val="clear" w:color="auto" w:fill="FFFFFF"/>
                <w:lang w:eastAsia="uk-UA"/>
              </w:rPr>
              <w:t>1) Реалізація плану змін;</w:t>
            </w:r>
          </w:p>
          <w:p w:rsidR="00E3171F" w:rsidRDefault="00E3171F">
            <w:pPr>
              <w:jc w:val="both"/>
              <w:rPr>
                <w:b/>
                <w:sz w:val="24"/>
                <w:shd w:val="clear" w:color="auto" w:fill="FFFFFF"/>
                <w:lang w:eastAsia="uk-UA"/>
              </w:rPr>
            </w:pPr>
            <w:r>
              <w:rPr>
                <w:sz w:val="24"/>
                <w:shd w:val="clear" w:color="auto" w:fill="FFFFFF"/>
                <w:lang w:eastAsia="uk-UA"/>
              </w:rPr>
              <w:t>2) Оцінка ефективності здійснених змін.</w:t>
            </w:r>
          </w:p>
        </w:tc>
      </w:tr>
      <w:tr w:rsidR="00E3171F" w:rsidTr="00E3171F">
        <w:tc>
          <w:tcPr>
            <w:tcW w:w="6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10.</w:t>
            </w:r>
          </w:p>
        </w:tc>
        <w:tc>
          <w:tcPr>
            <w:tcW w:w="3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Управління організацією роботи та персоналом</w:t>
            </w:r>
          </w:p>
        </w:tc>
        <w:tc>
          <w:tcPr>
            <w:tcW w:w="55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3171F" w:rsidRDefault="00E3171F">
            <w:pPr>
              <w:jc w:val="both"/>
              <w:rPr>
                <w:sz w:val="24"/>
                <w:shd w:val="clear" w:color="auto" w:fill="FFFFFF"/>
                <w:lang w:eastAsia="uk-UA"/>
              </w:rPr>
            </w:pPr>
            <w:r>
              <w:rPr>
                <w:sz w:val="24"/>
                <w:shd w:val="clear" w:color="auto" w:fill="FFFFFF"/>
                <w:lang w:eastAsia="uk-UA"/>
              </w:rPr>
              <w:t>1) Організація і контроль роботи;</w:t>
            </w:r>
          </w:p>
          <w:p w:rsidR="00E3171F" w:rsidRDefault="00E3171F">
            <w:pPr>
              <w:jc w:val="both"/>
              <w:rPr>
                <w:sz w:val="24"/>
                <w:shd w:val="clear" w:color="auto" w:fill="FFFFFF"/>
                <w:lang w:eastAsia="uk-UA"/>
              </w:rPr>
            </w:pPr>
            <w:r>
              <w:rPr>
                <w:sz w:val="24"/>
                <w:shd w:val="clear" w:color="auto" w:fill="FFFFFF"/>
                <w:lang w:eastAsia="uk-UA"/>
              </w:rPr>
              <w:t>2) Уміння працювати в команді та керувати командою;</w:t>
            </w:r>
          </w:p>
          <w:p w:rsidR="00E3171F" w:rsidRDefault="00E3171F">
            <w:pPr>
              <w:jc w:val="both"/>
              <w:rPr>
                <w:sz w:val="24"/>
                <w:shd w:val="clear" w:color="auto" w:fill="FFFFFF"/>
                <w:lang w:eastAsia="uk-UA"/>
              </w:rPr>
            </w:pPr>
            <w:r>
              <w:rPr>
                <w:sz w:val="24"/>
                <w:shd w:val="clear" w:color="auto" w:fill="FFFFFF"/>
                <w:lang w:eastAsia="uk-UA"/>
              </w:rPr>
              <w:t>4) Оцінка і розвиток підлеглих;</w:t>
            </w:r>
          </w:p>
          <w:p w:rsidR="00E3171F" w:rsidRDefault="00E3171F">
            <w:pPr>
              <w:jc w:val="both"/>
              <w:rPr>
                <w:b/>
                <w:sz w:val="24"/>
                <w:shd w:val="clear" w:color="auto" w:fill="FFFFFF"/>
                <w:lang w:eastAsia="uk-UA"/>
              </w:rPr>
            </w:pPr>
            <w:r>
              <w:rPr>
                <w:sz w:val="24"/>
                <w:shd w:val="clear" w:color="auto" w:fill="FFFFFF"/>
                <w:lang w:eastAsia="uk-UA"/>
              </w:rPr>
              <w:t>5) Уміння розв’язання конфліктів.</w:t>
            </w:r>
          </w:p>
        </w:tc>
      </w:tr>
      <w:tr w:rsidR="00E3171F" w:rsidTr="00E3171F">
        <w:tc>
          <w:tcPr>
            <w:tcW w:w="6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11.</w:t>
            </w:r>
          </w:p>
        </w:tc>
        <w:tc>
          <w:tcPr>
            <w:tcW w:w="35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spacing w:before="100" w:beforeAutospacing="1" w:after="100" w:afterAutospacing="1"/>
              <w:rPr>
                <w:sz w:val="24"/>
                <w:lang w:eastAsia="uk-UA"/>
              </w:rPr>
            </w:pPr>
            <w:r>
              <w:rPr>
                <w:sz w:val="24"/>
                <w:lang w:eastAsia="uk-UA"/>
              </w:rPr>
              <w:t>Особистісні компетенції</w:t>
            </w:r>
          </w:p>
        </w:tc>
        <w:tc>
          <w:tcPr>
            <w:tcW w:w="55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3171F" w:rsidRDefault="00E3171F">
            <w:pPr>
              <w:jc w:val="both"/>
              <w:rPr>
                <w:sz w:val="24"/>
                <w:lang w:eastAsia="uk-UA"/>
              </w:rPr>
            </w:pPr>
            <w:r>
              <w:rPr>
                <w:sz w:val="24"/>
                <w:lang w:eastAsia="uk-UA"/>
              </w:rPr>
              <w:t>1) Аналітичні здібності;</w:t>
            </w:r>
          </w:p>
          <w:p w:rsidR="00E3171F" w:rsidRDefault="00E3171F" w:rsidP="001301CF">
            <w:pPr>
              <w:numPr>
                <w:ilvl w:val="0"/>
                <w:numId w:val="1"/>
              </w:numPr>
              <w:jc w:val="both"/>
              <w:rPr>
                <w:sz w:val="24"/>
                <w:lang w:eastAsia="uk-UA"/>
              </w:rPr>
            </w:pPr>
            <w:r>
              <w:rPr>
                <w:sz w:val="24"/>
                <w:lang w:eastAsia="uk-UA"/>
              </w:rPr>
              <w:t>Дисципліна  та системність;</w:t>
            </w:r>
          </w:p>
          <w:p w:rsidR="00E3171F" w:rsidRDefault="00E3171F" w:rsidP="001301CF">
            <w:pPr>
              <w:numPr>
                <w:ilvl w:val="0"/>
                <w:numId w:val="1"/>
              </w:numPr>
              <w:jc w:val="both"/>
              <w:rPr>
                <w:sz w:val="24"/>
                <w:lang w:eastAsia="uk-UA"/>
              </w:rPr>
            </w:pPr>
            <w:proofErr w:type="spellStart"/>
            <w:r>
              <w:rPr>
                <w:sz w:val="24"/>
                <w:lang w:eastAsia="uk-UA"/>
              </w:rPr>
              <w:t>Інноваційність</w:t>
            </w:r>
            <w:proofErr w:type="spellEnd"/>
            <w:r>
              <w:rPr>
                <w:sz w:val="24"/>
                <w:lang w:eastAsia="uk-UA"/>
              </w:rPr>
              <w:t xml:space="preserve"> та креативність;</w:t>
            </w:r>
          </w:p>
          <w:p w:rsidR="00E3171F" w:rsidRDefault="00E3171F" w:rsidP="001301CF">
            <w:pPr>
              <w:numPr>
                <w:ilvl w:val="0"/>
                <w:numId w:val="1"/>
              </w:numPr>
              <w:jc w:val="both"/>
              <w:rPr>
                <w:sz w:val="24"/>
                <w:lang w:eastAsia="uk-UA"/>
              </w:rPr>
            </w:pPr>
            <w:r>
              <w:rPr>
                <w:sz w:val="24"/>
                <w:lang w:eastAsia="uk-UA"/>
              </w:rPr>
              <w:t>Дипломатичність та гнучкість;</w:t>
            </w:r>
          </w:p>
          <w:p w:rsidR="00E3171F" w:rsidRDefault="00E3171F">
            <w:pPr>
              <w:ind w:left="24"/>
              <w:jc w:val="both"/>
              <w:rPr>
                <w:b/>
                <w:sz w:val="24"/>
                <w:lang w:eastAsia="uk-UA"/>
              </w:rPr>
            </w:pPr>
            <w:r>
              <w:rPr>
                <w:sz w:val="24"/>
                <w:lang w:eastAsia="uk-UA"/>
              </w:rPr>
              <w:t xml:space="preserve"> </w:t>
            </w:r>
          </w:p>
        </w:tc>
      </w:tr>
    </w:tbl>
    <w:p w:rsidR="00E3171F" w:rsidRDefault="00E3171F" w:rsidP="00E3171F">
      <w:pPr>
        <w:rPr>
          <w:b/>
          <w:bCs/>
          <w:sz w:val="20"/>
          <w:szCs w:val="20"/>
        </w:rPr>
      </w:pPr>
    </w:p>
    <w:p w:rsidR="00E3171F" w:rsidRDefault="00E3171F" w:rsidP="00E3171F">
      <w:pPr>
        <w:spacing w:line="360" w:lineRule="auto"/>
      </w:pPr>
      <w:r>
        <w:t xml:space="preserve">                             ___________________________________</w:t>
      </w:r>
    </w:p>
    <w:p w:rsidR="00474D54" w:rsidRDefault="00474D54"/>
    <w:sectPr w:rsidR="00474D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A62C9"/>
    <w:multiLevelType w:val="hybridMultilevel"/>
    <w:tmpl w:val="007CE15E"/>
    <w:lvl w:ilvl="0" w:tplc="7C1821AE">
      <w:start w:val="2"/>
      <w:numFmt w:val="decimal"/>
      <w:lvlText w:val="%1)"/>
      <w:lvlJc w:val="left"/>
      <w:pPr>
        <w:tabs>
          <w:tab w:val="num" w:pos="384"/>
        </w:tabs>
        <w:ind w:left="384" w:hanging="360"/>
      </w:pPr>
      <w:rPr>
        <w:b w:val="0"/>
      </w:rPr>
    </w:lvl>
    <w:lvl w:ilvl="1" w:tplc="04190019">
      <w:start w:val="1"/>
      <w:numFmt w:val="lowerLetter"/>
      <w:lvlText w:val="%2."/>
      <w:lvlJc w:val="left"/>
      <w:pPr>
        <w:tabs>
          <w:tab w:val="num" w:pos="1104"/>
        </w:tabs>
        <w:ind w:left="1104" w:hanging="360"/>
      </w:pPr>
    </w:lvl>
    <w:lvl w:ilvl="2" w:tplc="0419001B">
      <w:start w:val="1"/>
      <w:numFmt w:val="lowerRoman"/>
      <w:lvlText w:val="%3."/>
      <w:lvlJc w:val="right"/>
      <w:pPr>
        <w:tabs>
          <w:tab w:val="num" w:pos="1824"/>
        </w:tabs>
        <w:ind w:left="1824" w:hanging="180"/>
      </w:pPr>
    </w:lvl>
    <w:lvl w:ilvl="3" w:tplc="0419000F">
      <w:start w:val="1"/>
      <w:numFmt w:val="decimal"/>
      <w:lvlText w:val="%4."/>
      <w:lvlJc w:val="left"/>
      <w:pPr>
        <w:tabs>
          <w:tab w:val="num" w:pos="2544"/>
        </w:tabs>
        <w:ind w:left="2544" w:hanging="360"/>
      </w:pPr>
    </w:lvl>
    <w:lvl w:ilvl="4" w:tplc="04190019">
      <w:start w:val="1"/>
      <w:numFmt w:val="lowerLetter"/>
      <w:lvlText w:val="%5."/>
      <w:lvlJc w:val="left"/>
      <w:pPr>
        <w:tabs>
          <w:tab w:val="num" w:pos="3264"/>
        </w:tabs>
        <w:ind w:left="3264" w:hanging="360"/>
      </w:pPr>
    </w:lvl>
    <w:lvl w:ilvl="5" w:tplc="0419001B">
      <w:start w:val="1"/>
      <w:numFmt w:val="lowerRoman"/>
      <w:lvlText w:val="%6."/>
      <w:lvlJc w:val="right"/>
      <w:pPr>
        <w:tabs>
          <w:tab w:val="num" w:pos="3984"/>
        </w:tabs>
        <w:ind w:left="3984" w:hanging="180"/>
      </w:pPr>
    </w:lvl>
    <w:lvl w:ilvl="6" w:tplc="0419000F">
      <w:start w:val="1"/>
      <w:numFmt w:val="decimal"/>
      <w:lvlText w:val="%7."/>
      <w:lvlJc w:val="left"/>
      <w:pPr>
        <w:tabs>
          <w:tab w:val="num" w:pos="4704"/>
        </w:tabs>
        <w:ind w:left="4704" w:hanging="360"/>
      </w:pPr>
    </w:lvl>
    <w:lvl w:ilvl="7" w:tplc="04190019">
      <w:start w:val="1"/>
      <w:numFmt w:val="lowerLetter"/>
      <w:lvlText w:val="%8."/>
      <w:lvlJc w:val="left"/>
      <w:pPr>
        <w:tabs>
          <w:tab w:val="num" w:pos="5424"/>
        </w:tabs>
        <w:ind w:left="5424" w:hanging="360"/>
      </w:pPr>
    </w:lvl>
    <w:lvl w:ilvl="8" w:tplc="0419001B">
      <w:start w:val="1"/>
      <w:numFmt w:val="lowerRoman"/>
      <w:lvlText w:val="%9."/>
      <w:lvlJc w:val="right"/>
      <w:pPr>
        <w:tabs>
          <w:tab w:val="num" w:pos="6144"/>
        </w:tabs>
        <w:ind w:left="6144"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71F"/>
    <w:rsid w:val="00210CA1"/>
    <w:rsid w:val="00474D54"/>
    <w:rsid w:val="00E317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1F"/>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17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1F"/>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17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35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3.rada.gov.ua/laws/show/1682-18/paran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1682-18/paran1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3177</Words>
  <Characters>1811</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Kadru</dc:creator>
  <cp:lastModifiedBy>A. Lobachev</cp:lastModifiedBy>
  <cp:revision>2</cp:revision>
  <dcterms:created xsi:type="dcterms:W3CDTF">2016-09-21T06:23:00Z</dcterms:created>
  <dcterms:modified xsi:type="dcterms:W3CDTF">2016-09-21T06:23:00Z</dcterms:modified>
</cp:coreProperties>
</file>